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Client Onboarding Information Form</w:t>
      </w:r>
    </w:p>
    <w:p>
      <w:pPr>
        <w:jc w:val="center"/>
      </w:pPr>
      <w:r>
        <w:rPr>
          <w:i/>
          <w:color w:val="3D4560"/>
        </w:rPr>
        <w:t>For new Jayne Marie Bookkeeping clients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</w:tblPr>
      <w:tblGrid>
        <w:gridCol w:w="10037"/>
      </w:tblGrid>
      <w:tr>
        <w:tc>
          <w:tcPr>
            <w:tcW w:type="dxa" w:w="10037"/>
            <w:vAlign w:val="top"/>
            <w:shd w:fill="FFF3CD"/>
          </w:tcPr>
          <w:p>
            <w:r/>
            <w:r>
              <w:rPr>
                <w:b w:val="0"/>
                <w:sz w:val="18"/>
              </w:rPr>
              <w:t>Complete this form before work starts. Do not email ID documents, bank statements, payroll data or AML documents unless Jayne has provided a secure upload link.</w:t>
            </w:r>
          </w:p>
        </w:tc>
      </w:tr>
    </w:tbl>
    <w:p/>
    <w:p>
      <w:pPr>
        <w:pStyle w:val="Heading1"/>
      </w:pPr>
      <w:r>
        <w:t>1. Client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5018"/>
        <w:gridCol w:w="5018"/>
      </w:tblGrid>
      <w:tr>
        <w:tc>
          <w:tcPr>
            <w:tcW w:type="dxa" w:w="32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Field</w:t>
            </w:r>
          </w:p>
        </w:tc>
        <w:tc>
          <w:tcPr>
            <w:tcW w:type="dxa" w:w="50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Your details</w:t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Client legal name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Trading name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Client type: sole trader / limited company / partnership / other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Company number if applicable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Main contact name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Email address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Phone number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Business address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Business activity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2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How did you hear about Jayne Marie Bookkeeping?</w:t>
            </w:r>
          </w:p>
        </w:tc>
        <w:tc>
          <w:tcPr>
            <w:tcW w:type="dxa" w:w="50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p/>
    <w:p>
      <w:pPr>
        <w:pStyle w:val="Heading1"/>
      </w:pPr>
      <w:r>
        <w:t>2. Services requested</w:t>
      </w:r>
    </w:p>
    <w:p>
      <w:pPr/>
      <w:r>
        <w:t>Pricing note: Jayne Marie Bookkeeping charges a standard hourly rate of £30 per hour. Any estimate depends on the time required after reviewing the records and scope.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5018"/>
        <w:gridCol w:w="5018"/>
      </w:tblGrid>
      <w:tr>
        <w:tc>
          <w:tcPr>
            <w:tcW w:type="dxa" w:w="9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Select</w:t>
            </w:r>
          </w:p>
        </w:tc>
        <w:tc>
          <w:tcPr>
            <w:tcW w:type="dxa" w:w="72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Service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Monthly bookkeeping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Bank reconciliations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Sales ledger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Purchase ledger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Receipt processing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Basic reports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VAT support where agreed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>
              <w:t>Xero support</w:t>
            </w:r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7"/>
              </w:rPr>
              <w:t>Catch-up bookkeeping</w:t>
            </w:r>
          </w:p>
        </w:tc>
      </w:tr>
    </w:tbl>
    <w:p/>
    <w:p>
      <w:pPr>
        <w:pStyle w:val="Heading1"/>
      </w:pPr>
      <w:r>
        <w:t>3. Software and access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5018"/>
        <w:gridCol w:w="5018"/>
      </w:tblGrid>
      <w:tr>
        <w:tc>
          <w:tcPr>
            <w:tcW w:type="dxa" w:w="37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Question</w:t>
            </w:r>
          </w:p>
        </w:tc>
        <w:tc>
          <w:tcPr>
            <w:tcW w:type="dxa" w:w="45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Answer</w:t>
            </w:r>
          </w:p>
        </w:tc>
      </w:tr>
      <w:tr>
        <w:tc>
          <w:tcPr>
            <w:tcW w:type="dxa" w:w="3700"/>
            <w:vAlign w:val="top"/>
            <w:shd w:fill="EEF4E6"/>
          </w:tcPr>
          <w:p>
            <w:r>
              <w:t>Do you use Xero, spreadsheets or something else?</w:t>
            </w:r>
            <w:r>
              <w:rPr>
                <w:b w:val="0"/>
                <w:sz w:val="17"/>
              </w:rPr>
            </w:r>
          </w:p>
        </w:tc>
        <w:tc>
          <w:tcPr>
            <w:tcW w:type="dxa" w:w="45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7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Do you already have bank feeds connected?</w:t>
            </w:r>
          </w:p>
        </w:tc>
        <w:tc>
          <w:tcPr>
            <w:tcW w:type="dxa" w:w="45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7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Who currently has access to your accounting software?</w:t>
            </w:r>
          </w:p>
        </w:tc>
        <w:tc>
          <w:tcPr>
            <w:tcW w:type="dxa" w:w="45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7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How will receipts be supplied?</w:t>
            </w:r>
          </w:p>
        </w:tc>
        <w:tc>
          <w:tcPr>
            <w:tcW w:type="dxa" w:w="45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7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Preferred monthly deadline for sending records</w:t>
            </w:r>
          </w:p>
        </w:tc>
        <w:tc>
          <w:tcPr>
            <w:tcW w:type="dxa" w:w="450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p/>
    <w:p>
      <w:pPr>
        <w:pStyle w:val="Heading1"/>
      </w:pPr>
      <w:r>
        <w:t>4. Records to provide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3346"/>
        <w:gridCol w:w="3346"/>
        <w:gridCol w:w="3346"/>
      </w:tblGrid>
      <w:tr>
        <w:tc>
          <w:tcPr>
            <w:tcW w:type="dxa" w:w="9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Needed</w:t>
            </w:r>
          </w:p>
        </w:tc>
        <w:tc>
          <w:tcPr>
            <w:tcW w:type="dxa" w:w="56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10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Provided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Bank statements / bank feed access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Sales invoices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Purchase invoices/bills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Receipts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Loan/finance statements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VAT registration details if VAT registered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Opening balances / previous records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  <w:tr>
        <w:tc>
          <w:tcPr>
            <w:tcW w:type="dxa" w:w="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5600"/>
            <w:vAlign w:val="top"/>
          </w:tcPr>
          <w:p>
            <w:r/>
            <w:r>
              <w:rPr>
                <w:b w:val="0"/>
                <w:sz w:val="17"/>
              </w:rPr>
              <w:t>Payroll/CIS reports only if agreed in scope</w:t>
            </w:r>
          </w:p>
        </w:tc>
        <w:tc>
          <w:tcPr>
            <w:tcW w:type="dxa" w:w="1000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</w:tr>
    </w:tbl>
    <w:p/>
    <w:p>
      <w:pPr>
        <w:pStyle w:val="Heading1"/>
      </w:pPr>
      <w:r>
        <w:t>5. Declarations</w:t>
      </w:r>
    </w:p>
    <w:p>
      <w:pPr>
        <w:pStyle w:val="ListBullet"/>
      </w:pPr>
      <w:r>
        <w:t>I confirm the information provided is accurate to the best of my knowledge.</w:t>
      </w:r>
    </w:p>
    <w:p>
      <w:pPr>
        <w:pStyle w:val="ListBullet"/>
      </w:pPr>
      <w:r>
        <w:t>I understand work cannot start until onboarding, AML checks, engagement terms and payment setup are complete.</w:t>
      </w:r>
    </w:p>
    <w:p>
      <w:pPr>
        <w:pStyle w:val="ListBullet"/>
      </w:pPr>
      <w:r>
        <w:t>I will provide documents through the agreed secure method and will not send sensitive ID or banking documents by ordinary email unless specifically instructed.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DE3F0"/>
          <w:left w:val="single" w:sz="4" w:space="0" w:color="DDE3F0"/>
          <w:bottom w:val="single" w:sz="4" w:space="0" w:color="DDE3F0"/>
          <w:right w:val="single" w:sz="4" w:space="0" w:color="DDE3F0"/>
          <w:insideH w:val="single" w:sz="4" w:space="0" w:color="DDE3F0"/>
          <w:insideV w:val="single" w:sz="4" w:space="0" w:color="DDE3F0"/>
        </w:tblBorders>
      </w:tblPr>
      <w:tblGrid>
        <w:gridCol w:w="3346"/>
        <w:gridCol w:w="3346"/>
        <w:gridCol w:w="3346"/>
      </w:tblGrid>
      <w:tr>
        <w:tc>
          <w:tcPr>
            <w:tcW w:type="dxa" w:w="29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Client signature</w:t>
            </w:r>
          </w:p>
        </w:tc>
        <w:tc>
          <w:tcPr>
            <w:tcW w:type="dxa" w:w="29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Name</w:t>
            </w:r>
          </w:p>
        </w:tc>
        <w:tc>
          <w:tcPr>
            <w:tcW w:type="dxa" w:w="2200"/>
            <w:vAlign w:val="top"/>
            <w:shd w:fill="1C3461"/>
          </w:tcPr>
          <w:p>
            <w:r/>
            <w:r>
              <w:rPr>
                <w:b/>
                <w:color w:val="FFFFFF"/>
                <w:sz w:val="17"/>
              </w:rPr>
              <w:t>Date</w:t>
            </w:r>
          </w:p>
        </w:tc>
      </w:tr>
      <w:tr>
        <w:tc>
          <w:tcPr>
            <w:tcW w:type="dxa" w:w="2900"/>
            <w:vAlign w:val="top"/>
            <w:shd w:fill="EEF4E6"/>
          </w:tcPr>
          <w:p>
            <w:r/>
            <w:r>
              <w:rPr>
                <w:b w:val="0"/>
                <w:sz w:val="17"/>
              </w:rPr>
              <w:t>________________________</w:t>
            </w:r>
          </w:p>
        </w:tc>
        <w:tc>
          <w:tcPr>
            <w:tcW w:type="dxa" w:w="2900"/>
            <w:vAlign w:val="top"/>
          </w:tcPr>
          <w:p>
            <w:r/>
            <w:r>
              <w:rPr>
                <w:b w:val="0"/>
                <w:sz w:val="17"/>
              </w:rPr>
              <w:t>________________________</w:t>
            </w:r>
          </w:p>
        </w:tc>
        <w:tc>
          <w:tcPr>
            <w:tcW w:type="dxa" w:w="2200"/>
            <w:vAlign w:val="top"/>
          </w:tcPr>
          <w:p>
            <w:r/>
            <w:r>
              <w:rPr>
                <w:b w:val="0"/>
                <w:sz w:val="17"/>
              </w:rPr>
              <w:t>________________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9" w:h="16834"/>
      <w:pgMar w:top="936" w:right="936" w:bottom="936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6B7280"/>
        <w:sz w:val="15"/>
      </w:rPr>
      <w:t>Template for implementation - adapt before use. Not legal advice.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1C3461"/>
        <w:sz w:val="18"/>
      </w:rPr>
      <w:t>Jayne Marie Bookkeeping</w:t>
    </w:r>
    <w:r>
      <w:t xml:space="preserve">  |  </w:t>
    </w:r>
    <w:r>
      <w:rPr>
        <w:color w:val="6B7280"/>
        <w:sz w:val="16"/>
      </w:rPr>
      <w:t>Client-facing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A1A2E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C346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6B8C3E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C346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C3461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